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DF" w:rsidRPr="009D02C8" w:rsidRDefault="005D5BD7" w:rsidP="009D02C8">
      <w:pPr>
        <w:pStyle w:val="Heading1"/>
        <w:spacing w:line="276" w:lineRule="auto"/>
        <w:jc w:val="left"/>
        <w:rPr>
          <w:b/>
          <w:sz w:val="52"/>
        </w:rPr>
      </w:pPr>
      <w:r>
        <w:rPr>
          <w:b/>
          <w:sz w:val="52"/>
        </w:rPr>
        <w:t>XC Castor – izmjena i dopuna strukture</w:t>
      </w:r>
    </w:p>
    <w:p w:rsidR="00071053" w:rsidRDefault="00C56ADF" w:rsidP="00071053">
      <w:pPr>
        <w:pStyle w:val="Title"/>
        <w:spacing w:line="276" w:lineRule="auto"/>
        <w:rPr>
          <w:rFonts w:ascii="Cambria" w:hAnsi="Cambria"/>
          <w:b/>
          <w:color w:val="5B9BD5" w:themeColor="accent1"/>
          <w:sz w:val="32"/>
          <w:szCs w:val="26"/>
        </w:rPr>
      </w:pPr>
      <w:r w:rsidRPr="009D02C8">
        <w:rPr>
          <w:rStyle w:val="Heading2Char"/>
          <w:b/>
        </w:rPr>
        <w:t xml:space="preserve">Korisničke upute za </w:t>
      </w:r>
      <w:r w:rsidR="005D5BD7">
        <w:rPr>
          <w:rStyle w:val="Heading2Char"/>
          <w:b/>
        </w:rPr>
        <w:t>izmjene i dopune plana klasifikacijskih i brojčanih oznaka stvaratelja i primatelja akata</w:t>
      </w:r>
    </w:p>
    <w:p w:rsidR="006A0D60" w:rsidRDefault="006A0D60" w:rsidP="005D5BD7">
      <w:pPr>
        <w:spacing w:after="0"/>
        <w:ind w:firstLine="708"/>
      </w:pPr>
    </w:p>
    <w:p w:rsidR="006A0D60" w:rsidRDefault="006A0D60" w:rsidP="005D5BD7">
      <w:pPr>
        <w:spacing w:after="0"/>
        <w:ind w:firstLine="708"/>
      </w:pPr>
    </w:p>
    <w:p w:rsidR="005D5BD7" w:rsidRDefault="005D5BD7" w:rsidP="005D5BD7">
      <w:pPr>
        <w:spacing w:after="0"/>
        <w:ind w:firstLine="708"/>
      </w:pPr>
      <w:r>
        <w:t>Klasifikacijske i brojčane oznake stvaratelja i primatelja akata (u daljnjem tekstu: „Struktura“) sastoje se od brojčanih oznaka Ustrojstvenih jedinica i brojčanih oznaka radnika (u daljnjem tekstu: „Referent“).</w:t>
      </w:r>
    </w:p>
    <w:p w:rsidR="006A0D60" w:rsidRDefault="006A0D60" w:rsidP="005D5BD7">
      <w:pPr>
        <w:spacing w:after="0"/>
        <w:ind w:firstLine="708"/>
      </w:pPr>
    </w:p>
    <w:p w:rsidR="006A0D60" w:rsidRDefault="006A0D60" w:rsidP="005D5BD7">
      <w:pPr>
        <w:spacing w:after="0"/>
        <w:ind w:firstLine="708"/>
      </w:pPr>
    </w:p>
    <w:p w:rsidR="005D5BD7" w:rsidRDefault="006A0D60" w:rsidP="00734E21">
      <w:pPr>
        <w:spacing w:after="0"/>
        <w:ind w:firstLine="708"/>
      </w:pPr>
      <w:r>
        <w:t xml:space="preserve">Matični podaci ustrojstvenih jedinica nalaze se na izborniku </w:t>
      </w:r>
      <w:r w:rsidRPr="00734E21">
        <w:rPr>
          <w:i/>
          <w:color w:val="0070C0"/>
          <w:u w:val="single"/>
        </w:rPr>
        <w:t>Registri &gt; Ustrojstvene jed.</w:t>
      </w:r>
    </w:p>
    <w:p w:rsidR="006A0D60" w:rsidRDefault="006A0D60" w:rsidP="006A0D60">
      <w:pPr>
        <w:spacing w:after="0"/>
      </w:pPr>
    </w:p>
    <w:p w:rsidR="006A0D60" w:rsidRDefault="006A0D60" w:rsidP="006A0D60">
      <w:pPr>
        <w:keepNext/>
        <w:spacing w:after="0"/>
      </w:pPr>
      <w:r w:rsidRPr="006A0D60">
        <w:rPr>
          <w:noProof/>
          <w:lang w:eastAsia="hr-HR"/>
        </w:rPr>
        <w:drawing>
          <wp:inline distT="0" distB="0" distL="0" distR="0" wp14:anchorId="5478653F" wp14:editId="68ECA82F">
            <wp:extent cx="6645910" cy="4721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2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D60" w:rsidRDefault="006A0D60" w:rsidP="006A0D60">
      <w:pPr>
        <w:pStyle w:val="Caption"/>
      </w:pPr>
      <w:r>
        <w:t xml:space="preserve">Slika </w:t>
      </w:r>
      <w:r w:rsidR="003969DF">
        <w:rPr>
          <w:noProof/>
        </w:rPr>
        <w:fldChar w:fldCharType="begin"/>
      </w:r>
      <w:r w:rsidR="003969DF">
        <w:rPr>
          <w:noProof/>
        </w:rPr>
        <w:instrText xml:space="preserve"> SEQ Slika \* ARABIC </w:instrText>
      </w:r>
      <w:r w:rsidR="003969DF">
        <w:rPr>
          <w:noProof/>
        </w:rPr>
        <w:fldChar w:fldCharType="separate"/>
      </w:r>
      <w:r w:rsidR="003969DF">
        <w:rPr>
          <w:noProof/>
        </w:rPr>
        <w:t>1</w:t>
      </w:r>
      <w:r w:rsidR="003969DF">
        <w:rPr>
          <w:noProof/>
        </w:rPr>
        <w:fldChar w:fldCharType="end"/>
      </w:r>
      <w:r>
        <w:t xml:space="preserve"> Matični podaci ustrojstvenih jedinica</w:t>
      </w:r>
    </w:p>
    <w:p w:rsidR="005D5BD7" w:rsidRDefault="005D5BD7" w:rsidP="00E07023">
      <w:pPr>
        <w:spacing w:after="0"/>
      </w:pPr>
    </w:p>
    <w:p w:rsidR="006A0D60" w:rsidRDefault="005D5BD7" w:rsidP="00E07023">
      <w:pPr>
        <w:spacing w:after="0"/>
      </w:pPr>
      <w:r>
        <w:t xml:space="preserve"> </w:t>
      </w:r>
    </w:p>
    <w:p w:rsidR="006A0D60" w:rsidRDefault="006A0D60">
      <w:pPr>
        <w:spacing w:line="259" w:lineRule="auto"/>
        <w:jc w:val="left"/>
      </w:pPr>
      <w:r>
        <w:br w:type="page"/>
      </w:r>
    </w:p>
    <w:p w:rsidR="00316442" w:rsidRDefault="006A0D60" w:rsidP="00734E21">
      <w:pPr>
        <w:spacing w:after="0"/>
        <w:ind w:firstLine="708"/>
      </w:pPr>
      <w:r>
        <w:lastRenderedPageBreak/>
        <w:t xml:space="preserve">Matični podaci referenata nalaze se na izborniku </w:t>
      </w:r>
      <w:r w:rsidRPr="00734E21">
        <w:rPr>
          <w:i/>
          <w:color w:val="0070C0"/>
          <w:u w:val="single"/>
        </w:rPr>
        <w:t>Registri &gt; Referenti</w:t>
      </w:r>
    </w:p>
    <w:p w:rsidR="006A0D60" w:rsidRDefault="006A0D60" w:rsidP="00E07023">
      <w:pPr>
        <w:spacing w:after="0"/>
      </w:pPr>
    </w:p>
    <w:p w:rsidR="006A0D60" w:rsidRDefault="006A0D60" w:rsidP="006A0D60">
      <w:pPr>
        <w:keepNext/>
        <w:spacing w:after="0"/>
      </w:pPr>
      <w:r w:rsidRPr="006A0D60">
        <w:rPr>
          <w:noProof/>
          <w:lang w:eastAsia="hr-HR"/>
        </w:rPr>
        <w:drawing>
          <wp:inline distT="0" distB="0" distL="0" distR="0" wp14:anchorId="6EFB579A" wp14:editId="6BC96D5F">
            <wp:extent cx="6645910" cy="4308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0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D60" w:rsidRDefault="006A0D60" w:rsidP="006A0D60">
      <w:pPr>
        <w:pStyle w:val="Caption"/>
      </w:pPr>
      <w:r>
        <w:t xml:space="preserve">Slika </w:t>
      </w:r>
      <w:r w:rsidR="003969DF">
        <w:rPr>
          <w:noProof/>
        </w:rPr>
        <w:fldChar w:fldCharType="begin"/>
      </w:r>
      <w:r w:rsidR="003969DF">
        <w:rPr>
          <w:noProof/>
        </w:rPr>
        <w:instrText xml:space="preserve"> SEQ Slika \* ARABIC </w:instrText>
      </w:r>
      <w:r w:rsidR="003969DF">
        <w:rPr>
          <w:noProof/>
        </w:rPr>
        <w:fldChar w:fldCharType="separate"/>
      </w:r>
      <w:r w:rsidR="003969DF">
        <w:rPr>
          <w:noProof/>
        </w:rPr>
        <w:t>2</w:t>
      </w:r>
      <w:r w:rsidR="003969DF">
        <w:rPr>
          <w:noProof/>
        </w:rPr>
        <w:fldChar w:fldCharType="end"/>
      </w:r>
      <w:r>
        <w:t xml:space="preserve"> Matični podaci referenata</w:t>
      </w:r>
    </w:p>
    <w:p w:rsidR="00344255" w:rsidRDefault="00344255" w:rsidP="00344255"/>
    <w:p w:rsidR="00344255" w:rsidRDefault="00344255" w:rsidP="00344255"/>
    <w:p w:rsidR="00344255" w:rsidRDefault="00344255" w:rsidP="00734E21">
      <w:pPr>
        <w:ind w:firstLine="708"/>
      </w:pPr>
      <w:r>
        <w:t xml:space="preserve">Matični podaci strukture nalaze se na izborniku </w:t>
      </w:r>
      <w:r w:rsidRPr="00734E21">
        <w:rPr>
          <w:i/>
          <w:color w:val="0070C0"/>
          <w:u w:val="single"/>
        </w:rPr>
        <w:t>Registri &gt; Struktura</w:t>
      </w:r>
    </w:p>
    <w:p w:rsidR="00344255" w:rsidRDefault="00344255" w:rsidP="00344255">
      <w:pPr>
        <w:keepNext/>
      </w:pPr>
      <w:r w:rsidRPr="00344255">
        <w:rPr>
          <w:noProof/>
          <w:lang w:eastAsia="hr-HR"/>
        </w:rPr>
        <w:drawing>
          <wp:inline distT="0" distB="0" distL="0" distR="0" wp14:anchorId="00D24CD5" wp14:editId="6110C96A">
            <wp:extent cx="6645910" cy="16109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255" w:rsidRDefault="00344255" w:rsidP="00344255">
      <w:pPr>
        <w:pStyle w:val="Caption"/>
      </w:pPr>
      <w:r>
        <w:t xml:space="preserve">Slika </w:t>
      </w:r>
      <w:r w:rsidR="003969DF">
        <w:rPr>
          <w:noProof/>
        </w:rPr>
        <w:fldChar w:fldCharType="begin"/>
      </w:r>
      <w:r w:rsidR="003969DF">
        <w:rPr>
          <w:noProof/>
        </w:rPr>
        <w:instrText xml:space="preserve"> SEQ Slika \* ARABIC </w:instrText>
      </w:r>
      <w:r w:rsidR="003969DF">
        <w:rPr>
          <w:noProof/>
        </w:rPr>
        <w:fldChar w:fldCharType="separate"/>
      </w:r>
      <w:r w:rsidR="003969DF">
        <w:rPr>
          <w:noProof/>
        </w:rPr>
        <w:t>3</w:t>
      </w:r>
      <w:r w:rsidR="003969DF">
        <w:rPr>
          <w:noProof/>
        </w:rPr>
        <w:fldChar w:fldCharType="end"/>
      </w:r>
      <w:r>
        <w:t xml:space="preserve"> Matični podaci strukture</w:t>
      </w:r>
    </w:p>
    <w:p w:rsidR="00D7349A" w:rsidRDefault="00D7349A">
      <w:pPr>
        <w:spacing w:line="259" w:lineRule="auto"/>
        <w:jc w:val="left"/>
      </w:pPr>
      <w:r>
        <w:br w:type="page"/>
      </w:r>
    </w:p>
    <w:p w:rsidR="00823E57" w:rsidRDefault="00E632AD" w:rsidP="00734E21">
      <w:pPr>
        <w:ind w:firstLine="708"/>
      </w:pPr>
      <w:r>
        <w:lastRenderedPageBreak/>
        <w:t xml:space="preserve">U nastavku je </w:t>
      </w:r>
      <w:r w:rsidR="00144854">
        <w:t>primjer</w:t>
      </w:r>
      <w:r>
        <w:t xml:space="preserve"> unos</w:t>
      </w:r>
      <w:r w:rsidR="00144854">
        <w:t>a</w:t>
      </w:r>
      <w:r>
        <w:t xml:space="preserve"> strukture prema donesenom pravilniku </w:t>
      </w:r>
      <w:r w:rsidR="00823E57">
        <w:t>koji vrijedi od 01.01.2019. godine:</w:t>
      </w:r>
    </w:p>
    <w:p w:rsidR="00E632AD" w:rsidRDefault="00E632AD" w:rsidP="00E632AD">
      <w:pPr>
        <w:keepNext/>
      </w:pPr>
      <w:r w:rsidRPr="00E632AD">
        <w:rPr>
          <w:noProof/>
          <w:lang w:eastAsia="hr-HR"/>
        </w:rPr>
        <w:drawing>
          <wp:inline distT="0" distB="0" distL="0" distR="0" wp14:anchorId="4E836E17" wp14:editId="68C204CE">
            <wp:extent cx="6645910" cy="33083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2AD" w:rsidRDefault="00E632AD" w:rsidP="00E632AD">
      <w:pPr>
        <w:pStyle w:val="Caption"/>
      </w:pPr>
      <w:r>
        <w:t xml:space="preserve">Slika </w:t>
      </w:r>
      <w:r w:rsidR="003969DF">
        <w:rPr>
          <w:noProof/>
        </w:rPr>
        <w:fldChar w:fldCharType="begin"/>
      </w:r>
      <w:r w:rsidR="003969DF">
        <w:rPr>
          <w:noProof/>
        </w:rPr>
        <w:instrText xml:space="preserve"> SEQ Slika \* ARABIC </w:instrText>
      </w:r>
      <w:r w:rsidR="003969DF">
        <w:rPr>
          <w:noProof/>
        </w:rPr>
        <w:fldChar w:fldCharType="separate"/>
      </w:r>
      <w:r w:rsidR="003969DF">
        <w:rPr>
          <w:noProof/>
        </w:rPr>
        <w:t>4</w:t>
      </w:r>
      <w:r w:rsidR="003969DF">
        <w:rPr>
          <w:noProof/>
        </w:rPr>
        <w:fldChar w:fldCharType="end"/>
      </w:r>
      <w:r>
        <w:t xml:space="preserve"> Naziv i brojčana </w:t>
      </w:r>
      <w:r>
        <w:rPr>
          <w:noProof/>
        </w:rPr>
        <w:t>oznaka ustrojstvene jedinice</w:t>
      </w:r>
    </w:p>
    <w:p w:rsidR="00E632AD" w:rsidRDefault="00E632AD" w:rsidP="00D7349A"/>
    <w:p w:rsidR="00E632AD" w:rsidRDefault="00E632AD" w:rsidP="00E632AD">
      <w:pPr>
        <w:keepNext/>
      </w:pPr>
      <w:r>
        <w:rPr>
          <w:noProof/>
          <w:lang w:eastAsia="hr-HR"/>
        </w:rPr>
        <w:drawing>
          <wp:inline distT="0" distB="0" distL="0" distR="0" wp14:anchorId="123DCBCB" wp14:editId="3CE0C419">
            <wp:extent cx="6645910" cy="1133475"/>
            <wp:effectExtent l="0" t="0" r="254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2AD" w:rsidRDefault="00E632AD" w:rsidP="00E632AD">
      <w:pPr>
        <w:pStyle w:val="Caption"/>
        <w:rPr>
          <w:noProof/>
        </w:rPr>
      </w:pPr>
      <w:r>
        <w:t xml:space="preserve">Slika </w:t>
      </w:r>
      <w:r w:rsidR="003969DF">
        <w:rPr>
          <w:noProof/>
        </w:rPr>
        <w:fldChar w:fldCharType="begin"/>
      </w:r>
      <w:r w:rsidR="003969DF">
        <w:rPr>
          <w:noProof/>
        </w:rPr>
        <w:instrText xml:space="preserve"> SEQ Slika \* ARABIC </w:instrText>
      </w:r>
      <w:r w:rsidR="003969DF">
        <w:rPr>
          <w:noProof/>
        </w:rPr>
        <w:fldChar w:fldCharType="separate"/>
      </w:r>
      <w:r w:rsidR="003969DF">
        <w:rPr>
          <w:noProof/>
        </w:rPr>
        <w:t>5</w:t>
      </w:r>
      <w:r w:rsidR="003969DF">
        <w:rPr>
          <w:noProof/>
        </w:rPr>
        <w:fldChar w:fldCharType="end"/>
      </w:r>
      <w:r>
        <w:t xml:space="preserve"> Naziv i brojčana oznaka</w:t>
      </w:r>
      <w:r>
        <w:rPr>
          <w:noProof/>
        </w:rPr>
        <w:t xml:space="preserve"> radnog mjesta</w:t>
      </w:r>
    </w:p>
    <w:p w:rsidR="00EB21EE" w:rsidRDefault="00EB21EE" w:rsidP="00E632AD">
      <w:r>
        <w:t>Pomoćnik ravnatelja s brojčanom oznakom 01 u uredu ravnatelja je referent Perić Petar.</w:t>
      </w:r>
    </w:p>
    <w:p w:rsidR="00E632AD" w:rsidRDefault="00E632AD" w:rsidP="00E632AD">
      <w:r>
        <w:t>Unos strukture</w:t>
      </w:r>
      <w:r w:rsidR="005612A6">
        <w:t xml:space="preserve"> prema brojčanim oznakama radnog mjesta</w:t>
      </w:r>
      <w:r>
        <w:t>:</w:t>
      </w:r>
    </w:p>
    <w:p w:rsidR="00E632AD" w:rsidRPr="00734E21" w:rsidRDefault="00E632AD" w:rsidP="00E632AD">
      <w:pPr>
        <w:pStyle w:val="ListParagraph"/>
        <w:numPr>
          <w:ilvl w:val="0"/>
          <w:numId w:val="15"/>
        </w:numPr>
        <w:rPr>
          <w:i/>
          <w:color w:val="0070C0"/>
          <w:u w:val="single"/>
        </w:rPr>
      </w:pPr>
      <w:r>
        <w:t xml:space="preserve">Ako ne postoji Ustrojstvena jedinica naziva </w:t>
      </w:r>
      <w:r w:rsidR="005612A6">
        <w:t>„</w:t>
      </w:r>
      <w:r>
        <w:t>Ured ravnatelja</w:t>
      </w:r>
      <w:r w:rsidR="005612A6">
        <w:t>“</w:t>
      </w:r>
      <w:r>
        <w:t xml:space="preserve"> potrebno je otvoriti </w:t>
      </w:r>
      <w:r w:rsidR="005612A6">
        <w:t xml:space="preserve">novu ustrojstvenu jedinicu tako što se odabere </w:t>
      </w:r>
      <w:r w:rsidR="00734E21">
        <w:t xml:space="preserve">izbornik </w:t>
      </w:r>
      <w:r w:rsidR="005612A6" w:rsidRPr="00734E21">
        <w:rPr>
          <w:i/>
          <w:color w:val="0070C0"/>
          <w:u w:val="single"/>
        </w:rPr>
        <w:t>Registri &gt; Ustrojstvene jed. &gt; Novi</w:t>
      </w:r>
      <w:r w:rsidR="00144854">
        <w:rPr>
          <w:i/>
          <w:color w:val="0070C0"/>
          <w:u w:val="single"/>
        </w:rPr>
        <w:t xml:space="preserve"> </w:t>
      </w:r>
      <w:r w:rsidR="00144854">
        <w:t>i upiše naziv ustrojstvene jedinice.</w:t>
      </w:r>
    </w:p>
    <w:p w:rsidR="005612A6" w:rsidRDefault="005612A6" w:rsidP="005612A6">
      <w:pPr>
        <w:keepNext/>
      </w:pPr>
      <w:r w:rsidRPr="005612A6">
        <w:rPr>
          <w:noProof/>
          <w:lang w:eastAsia="hr-HR"/>
        </w:rPr>
        <w:drawing>
          <wp:inline distT="0" distB="0" distL="0" distR="0" wp14:anchorId="1BC346E5" wp14:editId="298AF3D1">
            <wp:extent cx="6645910" cy="257683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2A6" w:rsidRDefault="005612A6" w:rsidP="005612A6">
      <w:pPr>
        <w:pStyle w:val="Caption"/>
      </w:pPr>
      <w:r>
        <w:t xml:space="preserve">Slika </w:t>
      </w:r>
      <w:r w:rsidR="003969DF">
        <w:rPr>
          <w:noProof/>
        </w:rPr>
        <w:fldChar w:fldCharType="begin"/>
      </w:r>
      <w:r w:rsidR="003969DF">
        <w:rPr>
          <w:noProof/>
        </w:rPr>
        <w:instrText xml:space="preserve"> SEQ Slika \* ARABIC </w:instrText>
      </w:r>
      <w:r w:rsidR="003969DF">
        <w:rPr>
          <w:noProof/>
        </w:rPr>
        <w:fldChar w:fldCharType="separate"/>
      </w:r>
      <w:r w:rsidR="003969DF">
        <w:rPr>
          <w:noProof/>
        </w:rPr>
        <w:t>6</w:t>
      </w:r>
      <w:r w:rsidR="003969DF">
        <w:rPr>
          <w:noProof/>
        </w:rPr>
        <w:fldChar w:fldCharType="end"/>
      </w:r>
      <w:r>
        <w:t xml:space="preserve"> Unos nove ustrojstvene jedinice</w:t>
      </w:r>
    </w:p>
    <w:p w:rsidR="005612A6" w:rsidRDefault="005612A6">
      <w:pPr>
        <w:spacing w:line="259" w:lineRule="auto"/>
        <w:jc w:val="left"/>
      </w:pPr>
      <w:r>
        <w:br w:type="page"/>
      </w:r>
    </w:p>
    <w:p w:rsidR="005612A6" w:rsidRDefault="005612A6" w:rsidP="005612A6"/>
    <w:p w:rsidR="005612A6" w:rsidRPr="00734E21" w:rsidRDefault="005612A6" w:rsidP="005612A6">
      <w:pPr>
        <w:pStyle w:val="ListParagraph"/>
        <w:numPr>
          <w:ilvl w:val="0"/>
          <w:numId w:val="15"/>
        </w:numPr>
        <w:rPr>
          <w:i/>
          <w:color w:val="0070C0"/>
          <w:u w:val="single"/>
        </w:rPr>
      </w:pPr>
      <w:r>
        <w:t xml:space="preserve">Nakon što je otvorena ustrojstvena jedinica može </w:t>
      </w:r>
      <w:r w:rsidR="008A6268">
        <w:t xml:space="preserve">se </w:t>
      </w:r>
      <w:r>
        <w:t>otvoriti nov</w:t>
      </w:r>
      <w:r w:rsidR="008A6268">
        <w:t>a</w:t>
      </w:r>
      <w:r>
        <w:t xml:space="preserve"> strukturu radnog mjesta za „Ured ravnatelja“ tako što </w:t>
      </w:r>
      <w:r w:rsidR="008A6268">
        <w:t xml:space="preserve">se </w:t>
      </w:r>
      <w:r>
        <w:t xml:space="preserve">odabere </w:t>
      </w:r>
      <w:r w:rsidR="00734E21">
        <w:t xml:space="preserve">izbornik </w:t>
      </w:r>
      <w:r w:rsidRPr="00734E21">
        <w:rPr>
          <w:i/>
          <w:color w:val="0070C0"/>
          <w:u w:val="single"/>
        </w:rPr>
        <w:t>Registri &gt; Struktura &gt; Novi</w:t>
      </w:r>
    </w:p>
    <w:p w:rsidR="005612A6" w:rsidRDefault="005612A6" w:rsidP="005612A6">
      <w:pPr>
        <w:keepNext/>
      </w:pPr>
      <w:r w:rsidRPr="005612A6">
        <w:rPr>
          <w:noProof/>
          <w:lang w:eastAsia="hr-HR"/>
        </w:rPr>
        <w:drawing>
          <wp:inline distT="0" distB="0" distL="0" distR="0" wp14:anchorId="550718A8" wp14:editId="06DB864F">
            <wp:extent cx="6645910" cy="4512945"/>
            <wp:effectExtent l="0" t="0" r="254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1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2A6" w:rsidRDefault="005612A6" w:rsidP="005612A6">
      <w:pPr>
        <w:pStyle w:val="Caption"/>
      </w:pPr>
      <w:r>
        <w:t xml:space="preserve">Slika </w:t>
      </w:r>
      <w:r w:rsidR="003969DF">
        <w:rPr>
          <w:noProof/>
        </w:rPr>
        <w:fldChar w:fldCharType="begin"/>
      </w:r>
      <w:r w:rsidR="003969DF">
        <w:rPr>
          <w:noProof/>
        </w:rPr>
        <w:instrText xml:space="preserve"> SEQ Slika \* ARABIC </w:instrText>
      </w:r>
      <w:r w:rsidR="003969DF">
        <w:rPr>
          <w:noProof/>
        </w:rPr>
        <w:fldChar w:fldCharType="separate"/>
      </w:r>
      <w:r w:rsidR="003969DF">
        <w:rPr>
          <w:noProof/>
        </w:rPr>
        <w:t>7</w:t>
      </w:r>
      <w:r w:rsidR="003969DF">
        <w:rPr>
          <w:noProof/>
        </w:rPr>
        <w:fldChar w:fldCharType="end"/>
      </w:r>
      <w:r>
        <w:t xml:space="preserve"> Unos nove strukture radnog mjesta</w:t>
      </w:r>
    </w:p>
    <w:p w:rsidR="009E3F6C" w:rsidRDefault="009E3F6C">
      <w:pPr>
        <w:spacing w:line="259" w:lineRule="auto"/>
        <w:jc w:val="left"/>
      </w:pPr>
      <w:r>
        <w:br w:type="page"/>
      </w:r>
    </w:p>
    <w:p w:rsidR="005612A6" w:rsidRDefault="005612A6" w:rsidP="005612A6"/>
    <w:p w:rsidR="005612A6" w:rsidRDefault="005612A6" w:rsidP="005612A6">
      <w:r>
        <w:t>Na sličan način otvara</w:t>
      </w:r>
      <w:r w:rsidR="008A6268">
        <w:t xml:space="preserve"> se</w:t>
      </w:r>
      <w:r>
        <w:t xml:space="preserve"> struktur</w:t>
      </w:r>
      <w:r w:rsidR="008A6268">
        <w:t>a</w:t>
      </w:r>
      <w:r>
        <w:t xml:space="preserve"> </w:t>
      </w:r>
      <w:r w:rsidR="008A6268">
        <w:t xml:space="preserve">za </w:t>
      </w:r>
      <w:r w:rsidR="00EB21EE">
        <w:t xml:space="preserve">referenta Perić Petra na </w:t>
      </w:r>
      <w:r>
        <w:t>rad</w:t>
      </w:r>
      <w:r w:rsidR="00EB21EE">
        <w:t>nog mjestu</w:t>
      </w:r>
      <w:r>
        <w:t xml:space="preserve"> „Pomoćnik ravnatelja“:</w:t>
      </w:r>
    </w:p>
    <w:p w:rsidR="005612A6" w:rsidRPr="00734E21" w:rsidRDefault="005612A6" w:rsidP="005612A6">
      <w:pPr>
        <w:pStyle w:val="ListParagraph"/>
        <w:numPr>
          <w:ilvl w:val="0"/>
          <w:numId w:val="16"/>
        </w:numPr>
        <w:rPr>
          <w:i/>
          <w:color w:val="0070C0"/>
          <w:u w:val="single"/>
        </w:rPr>
      </w:pPr>
      <w:r>
        <w:t xml:space="preserve">Ako ne postoji referent </w:t>
      </w:r>
      <w:r w:rsidR="00EB21EE">
        <w:t xml:space="preserve">Perić Petar </w:t>
      </w:r>
      <w:r>
        <w:t xml:space="preserve">potrebno je otvoriti novog referenta </w:t>
      </w:r>
      <w:r w:rsidR="008A6268">
        <w:t>pomoću izbornika</w:t>
      </w:r>
      <w:r>
        <w:t xml:space="preserve"> </w:t>
      </w:r>
      <w:r w:rsidRPr="00734E21">
        <w:rPr>
          <w:i/>
          <w:color w:val="0070C0"/>
          <w:u w:val="single"/>
        </w:rPr>
        <w:t>Registri &gt; Referenti &gt; Novi</w:t>
      </w:r>
    </w:p>
    <w:p w:rsidR="005612A6" w:rsidRDefault="00EB21EE" w:rsidP="005612A6">
      <w:pPr>
        <w:keepNext/>
      </w:pPr>
      <w:r w:rsidRPr="00EB21EE">
        <w:rPr>
          <w:noProof/>
          <w:lang w:eastAsia="hr-HR"/>
        </w:rPr>
        <w:drawing>
          <wp:inline distT="0" distB="0" distL="0" distR="0" wp14:anchorId="1815035F" wp14:editId="23DEE7C3">
            <wp:extent cx="6645910" cy="4267835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6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2A6" w:rsidRDefault="005612A6" w:rsidP="005612A6">
      <w:pPr>
        <w:pStyle w:val="Caption"/>
      </w:pPr>
      <w:r>
        <w:t xml:space="preserve">Slika </w:t>
      </w:r>
      <w:r w:rsidR="003969DF">
        <w:rPr>
          <w:noProof/>
        </w:rPr>
        <w:fldChar w:fldCharType="begin"/>
      </w:r>
      <w:r w:rsidR="003969DF">
        <w:rPr>
          <w:noProof/>
        </w:rPr>
        <w:instrText xml:space="preserve"> SEQ Slika \*</w:instrText>
      </w:r>
      <w:r w:rsidR="003969DF">
        <w:rPr>
          <w:noProof/>
        </w:rPr>
        <w:instrText xml:space="preserve"> ARABIC </w:instrText>
      </w:r>
      <w:r w:rsidR="003969DF">
        <w:rPr>
          <w:noProof/>
        </w:rPr>
        <w:fldChar w:fldCharType="separate"/>
      </w:r>
      <w:r w:rsidR="003969DF">
        <w:rPr>
          <w:noProof/>
        </w:rPr>
        <w:t>8</w:t>
      </w:r>
      <w:r w:rsidR="003969DF">
        <w:rPr>
          <w:noProof/>
        </w:rPr>
        <w:fldChar w:fldCharType="end"/>
      </w:r>
      <w:r>
        <w:t xml:space="preserve"> Unos novog referenta</w:t>
      </w:r>
    </w:p>
    <w:p w:rsidR="009E3F6C" w:rsidRDefault="009E3F6C">
      <w:pPr>
        <w:spacing w:line="259" w:lineRule="auto"/>
        <w:jc w:val="left"/>
      </w:pPr>
      <w:r>
        <w:br w:type="page"/>
      </w:r>
    </w:p>
    <w:p w:rsidR="009E3F6C" w:rsidRDefault="009E3F6C" w:rsidP="009E3F6C"/>
    <w:p w:rsidR="009E3F6C" w:rsidRDefault="009E3F6C" w:rsidP="009E3F6C">
      <w:pPr>
        <w:pStyle w:val="ListParagraph"/>
        <w:numPr>
          <w:ilvl w:val="0"/>
          <w:numId w:val="16"/>
        </w:numPr>
      </w:pPr>
      <w:r>
        <w:t>Nakon što je otvoren matični podatak referenta i otvoren</w:t>
      </w:r>
      <w:r w:rsidR="008A6268">
        <w:t>a je ustrojstvena jedinica kojoj referent pripada,</w:t>
      </w:r>
      <w:r>
        <w:t xml:space="preserve"> može se otvoriti</w:t>
      </w:r>
      <w:r w:rsidR="00EB21EE">
        <w:t xml:space="preserve"> nova struktura za referenta Perić Petar. Radno mjesto</w:t>
      </w:r>
      <w:r>
        <w:t xml:space="preserve"> „Pomoćnik ravnatelja“ u ustrojstvenoj jedinici „Ured ravnatelja“</w:t>
      </w:r>
    </w:p>
    <w:p w:rsidR="009E3F6C" w:rsidRDefault="00EB21EE" w:rsidP="009E3F6C">
      <w:pPr>
        <w:keepNext/>
      </w:pPr>
      <w:r w:rsidRPr="00EB21EE">
        <w:rPr>
          <w:noProof/>
          <w:lang w:eastAsia="hr-HR"/>
        </w:rPr>
        <w:drawing>
          <wp:inline distT="0" distB="0" distL="0" distR="0" wp14:anchorId="0DCD46E1" wp14:editId="1F0BB0BB">
            <wp:extent cx="6645910" cy="451866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1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F6C" w:rsidRDefault="009E3F6C" w:rsidP="009E3F6C">
      <w:pPr>
        <w:pStyle w:val="Caption"/>
      </w:pPr>
      <w:r>
        <w:t xml:space="preserve">Slika </w:t>
      </w:r>
      <w:r w:rsidR="003969DF">
        <w:rPr>
          <w:noProof/>
        </w:rPr>
        <w:fldChar w:fldCharType="begin"/>
      </w:r>
      <w:r w:rsidR="003969DF">
        <w:rPr>
          <w:noProof/>
        </w:rPr>
        <w:instrText xml:space="preserve"> SEQ Slika \* ARABIC </w:instrText>
      </w:r>
      <w:r w:rsidR="003969DF">
        <w:rPr>
          <w:noProof/>
        </w:rPr>
        <w:fldChar w:fldCharType="separate"/>
      </w:r>
      <w:r w:rsidR="003969DF">
        <w:rPr>
          <w:noProof/>
        </w:rPr>
        <w:t>9</w:t>
      </w:r>
      <w:r w:rsidR="003969DF">
        <w:rPr>
          <w:noProof/>
        </w:rPr>
        <w:fldChar w:fldCharType="end"/>
      </w:r>
      <w:r>
        <w:t xml:space="preserve"> Unos nove strukture radnog mjesta</w:t>
      </w:r>
    </w:p>
    <w:p w:rsidR="00455E0A" w:rsidRDefault="00455E0A" w:rsidP="00455E0A"/>
    <w:p w:rsidR="00455E0A" w:rsidRDefault="00455E0A" w:rsidP="00734E21">
      <w:pPr>
        <w:ind w:firstLine="708"/>
      </w:pPr>
      <w:r>
        <w:t xml:space="preserve">Unesene strukture mogu se pogledati u tablici pomoću izbornika </w:t>
      </w:r>
      <w:r w:rsidRPr="00734E21">
        <w:rPr>
          <w:i/>
          <w:color w:val="0070C0"/>
          <w:u w:val="single"/>
        </w:rPr>
        <w:t>Registri &gt; Struktura</w:t>
      </w:r>
      <w:r>
        <w:t>:</w:t>
      </w:r>
    </w:p>
    <w:p w:rsidR="00DC4432" w:rsidRDefault="00DC4432" w:rsidP="00DC4432">
      <w:pPr>
        <w:keepNext/>
      </w:pPr>
      <w:r w:rsidRPr="00DC4432">
        <w:rPr>
          <w:noProof/>
          <w:lang w:eastAsia="hr-HR"/>
        </w:rPr>
        <w:drawing>
          <wp:inline distT="0" distB="0" distL="0" distR="0" wp14:anchorId="5738E998" wp14:editId="788253FC">
            <wp:extent cx="6645910" cy="2177415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E0A" w:rsidRDefault="00DC4432" w:rsidP="00DC4432">
      <w:pPr>
        <w:pStyle w:val="Caption"/>
      </w:pPr>
      <w:r>
        <w:t xml:space="preserve">Slika </w:t>
      </w:r>
      <w:r w:rsidR="003969DF">
        <w:rPr>
          <w:noProof/>
        </w:rPr>
        <w:fldChar w:fldCharType="begin"/>
      </w:r>
      <w:r w:rsidR="003969DF">
        <w:rPr>
          <w:noProof/>
        </w:rPr>
        <w:instrText xml:space="preserve"> SEQ Slika \* ARABIC </w:instrText>
      </w:r>
      <w:r w:rsidR="003969DF">
        <w:rPr>
          <w:noProof/>
        </w:rPr>
        <w:fldChar w:fldCharType="separate"/>
      </w:r>
      <w:r w:rsidR="003969DF">
        <w:rPr>
          <w:noProof/>
        </w:rPr>
        <w:t>10</w:t>
      </w:r>
      <w:r w:rsidR="003969DF">
        <w:rPr>
          <w:noProof/>
        </w:rPr>
        <w:fldChar w:fldCharType="end"/>
      </w:r>
      <w:r w:rsidR="0008319A">
        <w:t xml:space="preserve"> Pregled</w:t>
      </w:r>
      <w:r>
        <w:t xml:space="preserve"> podataka strukture</w:t>
      </w:r>
    </w:p>
    <w:p w:rsidR="0008319A" w:rsidRDefault="0008319A">
      <w:pPr>
        <w:spacing w:line="259" w:lineRule="auto"/>
        <w:jc w:val="left"/>
      </w:pPr>
      <w:r>
        <w:br w:type="page"/>
      </w:r>
    </w:p>
    <w:p w:rsidR="0008319A" w:rsidRDefault="00EA360F" w:rsidP="00734E21">
      <w:pPr>
        <w:ind w:firstLine="708"/>
      </w:pPr>
      <w:r>
        <w:t xml:space="preserve">Ako se primjerice </w:t>
      </w:r>
      <w:r w:rsidR="00CF0E58">
        <w:t>01.07.2019. godine donese</w:t>
      </w:r>
      <w:r w:rsidR="00A0187F">
        <w:t xml:space="preserve"> pravilnik s</w:t>
      </w:r>
      <w:r w:rsidR="00CF0E58">
        <w:t xml:space="preserve"> novom struk</w:t>
      </w:r>
      <w:r>
        <w:t>turom radnih mjesta</w:t>
      </w:r>
      <w:r w:rsidR="00F748AD">
        <w:t xml:space="preserve"> potrebno je napraviti izmjenu prema pravilniku</w:t>
      </w:r>
      <w:r w:rsidR="00CF0E58">
        <w:t>:</w:t>
      </w:r>
    </w:p>
    <w:p w:rsidR="00EA360F" w:rsidRDefault="00EA360F" w:rsidP="00EA360F">
      <w:pPr>
        <w:keepNext/>
      </w:pPr>
      <w:r>
        <w:rPr>
          <w:noProof/>
          <w:lang w:eastAsia="hr-HR"/>
        </w:rPr>
        <w:drawing>
          <wp:inline distT="0" distB="0" distL="0" distR="0" wp14:anchorId="21016A2D" wp14:editId="2DCEEFEC">
            <wp:extent cx="6645910" cy="388620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60F" w:rsidRDefault="00EA360F" w:rsidP="00EA360F">
      <w:pPr>
        <w:pStyle w:val="Caption"/>
      </w:pPr>
      <w:r>
        <w:t xml:space="preserve">Slika </w:t>
      </w:r>
      <w:r w:rsidR="003969DF">
        <w:rPr>
          <w:noProof/>
        </w:rPr>
        <w:fldChar w:fldCharType="begin"/>
      </w:r>
      <w:r w:rsidR="003969DF">
        <w:rPr>
          <w:noProof/>
        </w:rPr>
        <w:instrText xml:space="preserve"> SEQ Slika \* ARABIC </w:instrText>
      </w:r>
      <w:r w:rsidR="003969DF">
        <w:rPr>
          <w:noProof/>
        </w:rPr>
        <w:fldChar w:fldCharType="separate"/>
      </w:r>
      <w:r w:rsidR="003969DF">
        <w:rPr>
          <w:noProof/>
        </w:rPr>
        <w:t>11</w:t>
      </w:r>
      <w:r w:rsidR="003969DF">
        <w:rPr>
          <w:noProof/>
        </w:rPr>
        <w:fldChar w:fldCharType="end"/>
      </w:r>
      <w:r>
        <w:t xml:space="preserve"> Naziv i brojčana oznaka ustrojstvene jedinice</w:t>
      </w:r>
    </w:p>
    <w:p w:rsidR="00EA360F" w:rsidRDefault="00EA360F" w:rsidP="00EA360F">
      <w:pPr>
        <w:keepNext/>
      </w:pPr>
      <w:r>
        <w:rPr>
          <w:noProof/>
          <w:lang w:eastAsia="hr-HR"/>
        </w:rPr>
        <w:drawing>
          <wp:inline distT="0" distB="0" distL="0" distR="0" wp14:anchorId="42738BF3" wp14:editId="540900CF">
            <wp:extent cx="6645910" cy="1133475"/>
            <wp:effectExtent l="0" t="0" r="254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60F" w:rsidRDefault="00EA360F" w:rsidP="00EA360F">
      <w:pPr>
        <w:pStyle w:val="Caption"/>
      </w:pPr>
      <w:r>
        <w:t xml:space="preserve">Slika </w:t>
      </w:r>
      <w:r w:rsidR="003969DF">
        <w:rPr>
          <w:noProof/>
        </w:rPr>
        <w:fldChar w:fldCharType="begin"/>
      </w:r>
      <w:r w:rsidR="003969DF">
        <w:rPr>
          <w:noProof/>
        </w:rPr>
        <w:instrText xml:space="preserve"> SEQ Slika \* ARABIC </w:instrText>
      </w:r>
      <w:r w:rsidR="003969DF">
        <w:rPr>
          <w:noProof/>
        </w:rPr>
        <w:fldChar w:fldCharType="separate"/>
      </w:r>
      <w:r w:rsidR="003969DF">
        <w:rPr>
          <w:noProof/>
        </w:rPr>
        <w:t>12</w:t>
      </w:r>
      <w:r w:rsidR="003969DF">
        <w:rPr>
          <w:noProof/>
        </w:rPr>
        <w:fldChar w:fldCharType="end"/>
      </w:r>
      <w:r>
        <w:t xml:space="preserve"> Naziv i </w:t>
      </w:r>
      <w:r w:rsidR="006E1028">
        <w:t xml:space="preserve">brojčana </w:t>
      </w:r>
      <w:r>
        <w:t>oznaka</w:t>
      </w:r>
      <w:r w:rsidR="006E1028">
        <w:t xml:space="preserve"> radnog mjesta</w:t>
      </w:r>
    </w:p>
    <w:p w:rsidR="00F748AD" w:rsidRDefault="00F748AD" w:rsidP="00F748AD"/>
    <w:p w:rsidR="00F748AD" w:rsidRDefault="00F748AD" w:rsidP="00F748AD">
      <w:r>
        <w:t>Radna mjesta „Ured ravnatelja“ (brojčana oznaka 01)  i „Pomoćnik ravnatelja“ (brojčana oznake 01/01) za referenta Perić Petar potrebno je deaktivirati i otvoriti nove strukture prema novom pravilniku kako slijedi:</w:t>
      </w:r>
    </w:p>
    <w:p w:rsidR="00F748AD" w:rsidRDefault="00F748AD" w:rsidP="00F748AD">
      <w:pPr>
        <w:pStyle w:val="ListParagraph"/>
        <w:numPr>
          <w:ilvl w:val="0"/>
          <w:numId w:val="17"/>
        </w:numPr>
      </w:pPr>
      <w:r>
        <w:t>Deaktiviranje se napravi tako da se postojećoj strukturi postavi datum „Kraja“, odnosno do kada struktura vrijedi.</w:t>
      </w:r>
      <w:r w:rsidR="00734E21">
        <w:t xml:space="preserve"> Izbornik </w:t>
      </w:r>
      <w:r w:rsidR="00734E21" w:rsidRPr="00734E21">
        <w:rPr>
          <w:i/>
          <w:color w:val="0070C0"/>
          <w:u w:val="single"/>
        </w:rPr>
        <w:t>Registri &gt; Struktura &gt; Ispravi</w:t>
      </w:r>
    </w:p>
    <w:p w:rsidR="00F748AD" w:rsidRDefault="00F748AD" w:rsidP="00F748AD">
      <w:pPr>
        <w:keepNext/>
      </w:pPr>
      <w:r w:rsidRPr="00F748AD">
        <w:rPr>
          <w:noProof/>
          <w:lang w:eastAsia="hr-HR"/>
        </w:rPr>
        <w:drawing>
          <wp:inline distT="0" distB="0" distL="0" distR="0" wp14:anchorId="77B21155" wp14:editId="26FF9FD4">
            <wp:extent cx="6645910" cy="4538980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3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8AD" w:rsidRDefault="00F748AD" w:rsidP="00F748AD">
      <w:pPr>
        <w:pStyle w:val="Caption"/>
        <w:rPr>
          <w:noProof/>
        </w:rPr>
      </w:pPr>
      <w:r>
        <w:t xml:space="preserve">Slika </w:t>
      </w:r>
      <w:r w:rsidR="003969DF">
        <w:rPr>
          <w:noProof/>
        </w:rPr>
        <w:fldChar w:fldCharType="begin"/>
      </w:r>
      <w:r w:rsidR="003969DF">
        <w:rPr>
          <w:noProof/>
        </w:rPr>
        <w:instrText xml:space="preserve"> SEQ Slika \* ARABIC </w:instrText>
      </w:r>
      <w:r w:rsidR="003969DF">
        <w:rPr>
          <w:noProof/>
        </w:rPr>
        <w:fldChar w:fldCharType="separate"/>
      </w:r>
      <w:r w:rsidR="003969DF">
        <w:rPr>
          <w:noProof/>
        </w:rPr>
        <w:t>13</w:t>
      </w:r>
      <w:r w:rsidR="003969DF">
        <w:rPr>
          <w:noProof/>
        </w:rPr>
        <w:fldChar w:fldCharType="end"/>
      </w:r>
      <w:r>
        <w:t xml:space="preserve"> Deaktiviranje strukture naziva "Ured</w:t>
      </w:r>
      <w:r>
        <w:rPr>
          <w:noProof/>
        </w:rPr>
        <w:t xml:space="preserve"> ravnatelja"</w:t>
      </w:r>
    </w:p>
    <w:p w:rsidR="00F748AD" w:rsidRDefault="00F748AD">
      <w:pPr>
        <w:spacing w:line="259" w:lineRule="auto"/>
        <w:jc w:val="left"/>
      </w:pPr>
      <w:r>
        <w:br w:type="page"/>
      </w:r>
    </w:p>
    <w:p w:rsidR="00F748AD" w:rsidRDefault="008A6268" w:rsidP="00B76A38">
      <w:pPr>
        <w:pStyle w:val="ListParagraph"/>
        <w:numPr>
          <w:ilvl w:val="0"/>
          <w:numId w:val="17"/>
        </w:numPr>
      </w:pPr>
      <w:r>
        <w:t>Zatim se može otvoriti nova</w:t>
      </w:r>
      <w:r w:rsidR="00B76A38">
        <w:t xml:space="preserve"> strukture radnog mjesta „Ured ravnatelja“ s brojčanom oznakom 02</w:t>
      </w:r>
    </w:p>
    <w:p w:rsidR="00B76A38" w:rsidRDefault="00B76A38" w:rsidP="00B76A38">
      <w:pPr>
        <w:keepNext/>
      </w:pPr>
      <w:r w:rsidRPr="00B76A38">
        <w:rPr>
          <w:noProof/>
          <w:lang w:eastAsia="hr-HR"/>
        </w:rPr>
        <w:drawing>
          <wp:inline distT="0" distB="0" distL="0" distR="0" wp14:anchorId="623543AA" wp14:editId="21A96C22">
            <wp:extent cx="6645910" cy="4531360"/>
            <wp:effectExtent l="0" t="0" r="254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3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A38" w:rsidRDefault="00B76A38" w:rsidP="00B76A38">
      <w:pPr>
        <w:pStyle w:val="Caption"/>
      </w:pPr>
      <w:r>
        <w:t xml:space="preserve">Slika </w:t>
      </w:r>
      <w:r w:rsidR="003969DF">
        <w:rPr>
          <w:noProof/>
        </w:rPr>
        <w:fldChar w:fldCharType="begin"/>
      </w:r>
      <w:r w:rsidR="003969DF">
        <w:rPr>
          <w:noProof/>
        </w:rPr>
        <w:instrText xml:space="preserve"> SEQ Slika \* ARABIC </w:instrText>
      </w:r>
      <w:r w:rsidR="003969DF">
        <w:rPr>
          <w:noProof/>
        </w:rPr>
        <w:fldChar w:fldCharType="separate"/>
      </w:r>
      <w:r w:rsidR="003969DF">
        <w:rPr>
          <w:noProof/>
        </w:rPr>
        <w:t>14</w:t>
      </w:r>
      <w:r w:rsidR="003969DF">
        <w:rPr>
          <w:noProof/>
        </w:rPr>
        <w:fldChar w:fldCharType="end"/>
      </w:r>
      <w:r>
        <w:t xml:space="preserve"> Unos nove strukture za ustrojstvenu jedinicu "Ured ravnatelja"</w:t>
      </w:r>
    </w:p>
    <w:p w:rsidR="00B76A38" w:rsidRDefault="00B76A38" w:rsidP="00B76A38"/>
    <w:p w:rsidR="00B76A38" w:rsidRDefault="00B76A38" w:rsidP="00B76A38">
      <w:r>
        <w:br w:type="page"/>
      </w:r>
    </w:p>
    <w:p w:rsidR="00B76A38" w:rsidRDefault="00B76A38" w:rsidP="00B76A38">
      <w:r>
        <w:t>Isto vrijedi za radno mjesto „Pomoćnik ravnatelja“ (brojčana oznaka 01/01):</w:t>
      </w:r>
    </w:p>
    <w:p w:rsidR="00B76A38" w:rsidRPr="00734E21" w:rsidRDefault="00B76A38" w:rsidP="00B76A38">
      <w:pPr>
        <w:pStyle w:val="ListParagraph"/>
        <w:numPr>
          <w:ilvl w:val="0"/>
          <w:numId w:val="18"/>
        </w:numPr>
        <w:rPr>
          <w:i/>
          <w:color w:val="0070C0"/>
          <w:u w:val="single"/>
        </w:rPr>
      </w:pPr>
      <w:r>
        <w:t>Deaktiviranje postojeće strukture za referenta Perić Petra koja vrijedi do 01.17.2019</w:t>
      </w:r>
      <w:r w:rsidR="00734E21">
        <w:t xml:space="preserve"> pomoću izbornika </w:t>
      </w:r>
      <w:r w:rsidR="00734E21" w:rsidRPr="00734E21">
        <w:rPr>
          <w:i/>
          <w:color w:val="0070C0"/>
          <w:u w:val="single"/>
        </w:rPr>
        <w:t>Registri &gt; Struktura &gt; Ispravi</w:t>
      </w:r>
    </w:p>
    <w:p w:rsidR="00B76A38" w:rsidRDefault="00B76A38" w:rsidP="00B76A38">
      <w:pPr>
        <w:keepNext/>
      </w:pPr>
      <w:r w:rsidRPr="00B76A38">
        <w:rPr>
          <w:noProof/>
          <w:lang w:eastAsia="hr-HR"/>
        </w:rPr>
        <w:drawing>
          <wp:inline distT="0" distB="0" distL="0" distR="0" wp14:anchorId="2D029E2F" wp14:editId="71F1C07D">
            <wp:extent cx="6645910" cy="4526280"/>
            <wp:effectExtent l="0" t="0" r="254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A38" w:rsidRDefault="00B76A38" w:rsidP="00B76A38">
      <w:pPr>
        <w:pStyle w:val="Caption"/>
      </w:pPr>
      <w:r>
        <w:t xml:space="preserve">Slika </w:t>
      </w:r>
      <w:r w:rsidR="003969DF">
        <w:rPr>
          <w:noProof/>
        </w:rPr>
        <w:fldChar w:fldCharType="begin"/>
      </w:r>
      <w:r w:rsidR="003969DF">
        <w:rPr>
          <w:noProof/>
        </w:rPr>
        <w:instrText xml:space="preserve"> SEQ Slika \* ARABIC </w:instrText>
      </w:r>
      <w:r w:rsidR="003969DF">
        <w:rPr>
          <w:noProof/>
        </w:rPr>
        <w:fldChar w:fldCharType="separate"/>
      </w:r>
      <w:r w:rsidR="003969DF">
        <w:rPr>
          <w:noProof/>
        </w:rPr>
        <w:t>15</w:t>
      </w:r>
      <w:r w:rsidR="003969DF">
        <w:rPr>
          <w:noProof/>
        </w:rPr>
        <w:fldChar w:fldCharType="end"/>
      </w:r>
      <w:r>
        <w:t xml:space="preserve"> Deaktiviranje strukture za referenta Perić Petar</w:t>
      </w:r>
    </w:p>
    <w:p w:rsidR="00734E21" w:rsidRDefault="00734E21">
      <w:pPr>
        <w:spacing w:line="259" w:lineRule="auto"/>
        <w:jc w:val="left"/>
      </w:pPr>
      <w:r>
        <w:br w:type="page"/>
      </w:r>
    </w:p>
    <w:p w:rsidR="00B76A38" w:rsidRDefault="00B76A38" w:rsidP="00B76A38">
      <w:pPr>
        <w:pStyle w:val="ListParagraph"/>
        <w:numPr>
          <w:ilvl w:val="0"/>
          <w:numId w:val="18"/>
        </w:numPr>
      </w:pPr>
      <w:r>
        <w:t>Unos nove strukture radnog mjesta „Pomoćnik ravnatelja“ za referenta Perić Petra (brojčana oznaka 01) u ustrojstvenoj jedinici „Ured ravnatelja“ koja od 01.017.2019 ima brojčanu oznaku 02</w:t>
      </w:r>
    </w:p>
    <w:p w:rsidR="00503FB1" w:rsidRDefault="00503FB1" w:rsidP="00503FB1">
      <w:pPr>
        <w:keepNext/>
      </w:pPr>
      <w:r w:rsidRPr="00503FB1">
        <w:rPr>
          <w:noProof/>
          <w:lang w:eastAsia="hr-HR"/>
        </w:rPr>
        <w:drawing>
          <wp:inline distT="0" distB="0" distL="0" distR="0" wp14:anchorId="62ED7E35" wp14:editId="25E18F81">
            <wp:extent cx="4791075" cy="2953566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09859" cy="296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984" w:rsidRDefault="00503FB1" w:rsidP="00503FB1">
      <w:pPr>
        <w:pStyle w:val="Caption"/>
      </w:pPr>
      <w:r>
        <w:t xml:space="preserve">Slika </w:t>
      </w:r>
      <w:r w:rsidR="003969DF">
        <w:rPr>
          <w:noProof/>
        </w:rPr>
        <w:fldChar w:fldCharType="begin"/>
      </w:r>
      <w:r w:rsidR="003969DF">
        <w:rPr>
          <w:noProof/>
        </w:rPr>
        <w:instrText xml:space="preserve"> SEQ Slika \* ARABIC </w:instrText>
      </w:r>
      <w:r w:rsidR="003969DF">
        <w:rPr>
          <w:noProof/>
        </w:rPr>
        <w:fldChar w:fldCharType="separate"/>
      </w:r>
      <w:r w:rsidR="003969DF">
        <w:rPr>
          <w:noProof/>
        </w:rPr>
        <w:t>16</w:t>
      </w:r>
      <w:r w:rsidR="003969DF">
        <w:rPr>
          <w:noProof/>
        </w:rPr>
        <w:fldChar w:fldCharType="end"/>
      </w:r>
      <w:r>
        <w:t xml:space="preserve"> Unos nove strukture za referenta Perić Petar</w:t>
      </w:r>
    </w:p>
    <w:p w:rsidR="00B20984" w:rsidRDefault="00B20984" w:rsidP="00B20984">
      <w:pPr>
        <w:rPr>
          <w:color w:val="44546A" w:themeColor="text2"/>
          <w:sz w:val="18"/>
          <w:szCs w:val="18"/>
        </w:rPr>
      </w:pPr>
      <w:r>
        <w:br w:type="page"/>
      </w:r>
    </w:p>
    <w:p w:rsidR="00B76A38" w:rsidRPr="00B76A38" w:rsidRDefault="00B76A38" w:rsidP="00503FB1">
      <w:pPr>
        <w:pStyle w:val="Caption"/>
      </w:pPr>
    </w:p>
    <w:p w:rsidR="00B20984" w:rsidRDefault="00B20984" w:rsidP="00734E21">
      <w:pPr>
        <w:ind w:firstLine="708"/>
      </w:pPr>
      <w:r>
        <w:t>Na isti način potrebno je ponoviti postupak deaktivacije i unosa nove strukture za sva radna mjesta koja su promijenila brojčanu oznaku. Primjerice ako ustrojstvena jedinica dobi</w:t>
      </w:r>
      <w:r w:rsidR="008A6268">
        <w:t>je</w:t>
      </w:r>
      <w:r>
        <w:t xml:space="preserve"> novu brojčanu oznaku ili referent prelazi iz jedne ustrojstvene jedinice u drugu i sl.</w:t>
      </w:r>
    </w:p>
    <w:p w:rsidR="00B20984" w:rsidRDefault="00B20984" w:rsidP="00B76A38"/>
    <w:p w:rsidR="00B20984" w:rsidRDefault="00B20984" w:rsidP="00B76A38">
      <w:r>
        <w:t xml:space="preserve">U tablici strukture se može provjeriti jesu li svi podaci ispravno popunjeni. Izbornik </w:t>
      </w:r>
      <w:r w:rsidRPr="00734E21">
        <w:rPr>
          <w:i/>
          <w:color w:val="0070C0"/>
          <w:u w:val="single"/>
        </w:rPr>
        <w:t>Registri &gt; Struktura</w:t>
      </w:r>
    </w:p>
    <w:p w:rsidR="00B20984" w:rsidRDefault="00B20984" w:rsidP="00B20984">
      <w:pPr>
        <w:keepNext/>
      </w:pPr>
      <w:r w:rsidRPr="00B20984">
        <w:rPr>
          <w:noProof/>
          <w:lang w:eastAsia="hr-HR"/>
        </w:rPr>
        <w:drawing>
          <wp:inline distT="0" distB="0" distL="0" distR="0" wp14:anchorId="51B0B6F6" wp14:editId="36A79DCD">
            <wp:extent cx="6645910" cy="1878965"/>
            <wp:effectExtent l="0" t="0" r="2540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984" w:rsidRDefault="00B20984" w:rsidP="00B20984">
      <w:pPr>
        <w:pStyle w:val="Caption"/>
      </w:pPr>
      <w:r>
        <w:t xml:space="preserve">Slika </w:t>
      </w:r>
      <w:r w:rsidR="003969DF">
        <w:rPr>
          <w:noProof/>
        </w:rPr>
        <w:fldChar w:fldCharType="begin"/>
      </w:r>
      <w:r w:rsidR="003969DF">
        <w:rPr>
          <w:noProof/>
        </w:rPr>
        <w:instrText xml:space="preserve"> SEQ Slika \* ARABIC </w:instrText>
      </w:r>
      <w:r w:rsidR="003969DF">
        <w:rPr>
          <w:noProof/>
        </w:rPr>
        <w:fldChar w:fldCharType="separate"/>
      </w:r>
      <w:r w:rsidR="003969DF">
        <w:rPr>
          <w:noProof/>
        </w:rPr>
        <w:t>17</w:t>
      </w:r>
      <w:r w:rsidR="003969DF">
        <w:rPr>
          <w:noProof/>
        </w:rPr>
        <w:fldChar w:fldCharType="end"/>
      </w:r>
      <w:r>
        <w:t xml:space="preserve"> Prikaz</w:t>
      </w:r>
      <w:r w:rsidR="00A0187F">
        <w:t xml:space="preserve"> podataka stru</w:t>
      </w:r>
      <w:r>
        <w:t>k</w:t>
      </w:r>
      <w:r w:rsidR="00A0187F">
        <w:t>t</w:t>
      </w:r>
      <w:r>
        <w:t>ure radnih mjesta</w:t>
      </w:r>
    </w:p>
    <w:p w:rsidR="00B20984" w:rsidRDefault="00B20984" w:rsidP="00B20984"/>
    <w:p w:rsidR="00B20984" w:rsidRDefault="00B20984" w:rsidP="00B20984">
      <w:r>
        <w:t xml:space="preserve">Za prikaz trenutno aktivne strukture koristiti </w:t>
      </w:r>
      <w:r w:rsidR="008A6268">
        <w:t xml:space="preserve">se </w:t>
      </w:r>
      <w:r>
        <w:t>filter kao na slici.</w:t>
      </w:r>
    </w:p>
    <w:p w:rsidR="00B00D4A" w:rsidRDefault="00B20984" w:rsidP="00B00D4A">
      <w:pPr>
        <w:keepNext/>
      </w:pPr>
      <w:r w:rsidRPr="00B20984">
        <w:rPr>
          <w:noProof/>
          <w:lang w:eastAsia="hr-HR"/>
        </w:rPr>
        <w:drawing>
          <wp:inline distT="0" distB="0" distL="0" distR="0" wp14:anchorId="5EA380EA" wp14:editId="1C3A09AD">
            <wp:extent cx="6645910" cy="1663065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984" w:rsidRDefault="00B00D4A" w:rsidP="00B00D4A">
      <w:pPr>
        <w:pStyle w:val="Caption"/>
        <w:rPr>
          <w:noProof/>
        </w:rPr>
      </w:pPr>
      <w:r>
        <w:t xml:space="preserve">Slika </w:t>
      </w:r>
      <w:r w:rsidR="003969DF">
        <w:rPr>
          <w:noProof/>
        </w:rPr>
        <w:fldChar w:fldCharType="begin"/>
      </w:r>
      <w:r w:rsidR="003969DF">
        <w:rPr>
          <w:noProof/>
        </w:rPr>
        <w:instrText xml:space="preserve"> SEQ Slika \* ARABIC </w:instrText>
      </w:r>
      <w:r w:rsidR="003969DF">
        <w:rPr>
          <w:noProof/>
        </w:rPr>
        <w:fldChar w:fldCharType="separate"/>
      </w:r>
      <w:r w:rsidR="003969DF">
        <w:rPr>
          <w:noProof/>
        </w:rPr>
        <w:t>18</w:t>
      </w:r>
      <w:r w:rsidR="003969DF">
        <w:rPr>
          <w:noProof/>
        </w:rPr>
        <w:fldChar w:fldCharType="end"/>
      </w:r>
      <w:r>
        <w:t xml:space="preserve"> Prikaz podataka "Aktivne"</w:t>
      </w:r>
      <w:r>
        <w:rPr>
          <w:noProof/>
        </w:rPr>
        <w:t xml:space="preserve"> strukture pomoću filtera</w:t>
      </w:r>
    </w:p>
    <w:p w:rsidR="008A6268" w:rsidRDefault="008A6268" w:rsidP="008A6268"/>
    <w:p w:rsidR="008A6268" w:rsidRPr="008A6268" w:rsidRDefault="008A6268" w:rsidP="008A6268">
      <w:r>
        <w:t>Prilikom urudžbiranja prikazuje se aktivna struktura sa novim brojčanim oznakama.</w:t>
      </w:r>
      <w:bookmarkStart w:id="0" w:name="_GoBack"/>
      <w:bookmarkEnd w:id="0"/>
    </w:p>
    <w:sectPr w:rsidR="008A6268" w:rsidRPr="008A6268" w:rsidSect="00964C32">
      <w:footerReference w:type="default" r:id="rId2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89C" w:rsidRDefault="0033689C" w:rsidP="00D92B95">
      <w:pPr>
        <w:spacing w:after="0"/>
      </w:pPr>
      <w:r>
        <w:separator/>
      </w:r>
    </w:p>
  </w:endnote>
  <w:endnote w:type="continuationSeparator" w:id="0">
    <w:p w:rsidR="0033689C" w:rsidRDefault="0033689C" w:rsidP="00D92B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6294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2B95" w:rsidRPr="00B314B7" w:rsidRDefault="00B314B7" w:rsidP="00B314B7">
        <w:pPr>
          <w:pStyle w:val="Footer"/>
          <w:pBdr>
            <w:top w:val="single" w:sz="24" w:space="5" w:color="A5A5A5" w:themeColor="accent3"/>
          </w:pBdr>
          <w:jc w:val="center"/>
          <w:rPr>
            <w:iCs/>
            <w:color w:val="1F3864" w:themeColor="accent5" w:themeShade="80"/>
          </w:rPr>
        </w:pPr>
        <w:r w:rsidRPr="003D7C77">
          <w:rPr>
            <w:i/>
            <w:iCs/>
            <w:color w:val="1F3864" w:themeColor="accent5" w:themeShade="80"/>
          </w:rPr>
          <w:t xml:space="preserve">Centar MCS d.o.o. </w:t>
        </w:r>
        <w:r w:rsidRPr="003D7C77">
          <w:rPr>
            <w:iCs/>
            <w:color w:val="1F3864" w:themeColor="accent5" w:themeShade="80"/>
          </w:rPr>
          <w:t xml:space="preserve">| </w:t>
        </w:r>
        <w:hyperlink r:id="rId1" w:history="1">
          <w:r w:rsidRPr="007D45A1">
            <w:rPr>
              <w:rStyle w:val="Hyperlink"/>
            </w:rPr>
            <w:t>www.centar-mcs.hr</w:t>
          </w:r>
        </w:hyperlink>
        <w:r w:rsidRPr="003D7C77">
          <w:rPr>
            <w:color w:val="1F3864" w:themeColor="accent5" w:themeShade="80"/>
          </w:rPr>
          <w:t xml:space="preserve"> | </w:t>
        </w:r>
        <w:hyperlink r:id="rId2" w:history="1">
          <w:r w:rsidR="007D45A1">
            <w:rPr>
              <w:rStyle w:val="Hyperlink"/>
            </w:rPr>
            <w:t>cmcs@centar-mcs.hr</w:t>
          </w:r>
        </w:hyperlink>
        <w:r w:rsidR="007D45A1">
          <w:rPr>
            <w:iCs/>
            <w:color w:val="1F3864" w:themeColor="accent5" w:themeShade="80"/>
          </w:rPr>
          <w:t xml:space="preserve">| </w:t>
        </w:r>
        <w:r>
          <w:rPr>
            <w:iCs/>
            <w:color w:val="1F3864" w:themeColor="accent5" w:themeShade="80"/>
          </w:rPr>
          <w:t>01/6060-930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89C" w:rsidRDefault="0033689C" w:rsidP="00D92B95">
      <w:pPr>
        <w:spacing w:after="0"/>
      </w:pPr>
      <w:r>
        <w:separator/>
      </w:r>
    </w:p>
  </w:footnote>
  <w:footnote w:type="continuationSeparator" w:id="0">
    <w:p w:rsidR="0033689C" w:rsidRDefault="0033689C" w:rsidP="00D92B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36856CF"/>
    <w:multiLevelType w:val="hybridMultilevel"/>
    <w:tmpl w:val="21D447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E451D"/>
    <w:multiLevelType w:val="multilevel"/>
    <w:tmpl w:val="B148B46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sz w:val="22"/>
      </w:rPr>
    </w:lvl>
  </w:abstractNum>
  <w:abstractNum w:abstractNumId="3" w15:restartNumberingAfterBreak="0">
    <w:nsid w:val="216276AB"/>
    <w:multiLevelType w:val="hybridMultilevel"/>
    <w:tmpl w:val="6B724FB6"/>
    <w:lvl w:ilvl="0" w:tplc="51C44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465E2"/>
    <w:multiLevelType w:val="hybridMultilevel"/>
    <w:tmpl w:val="B7B8B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009C5"/>
    <w:multiLevelType w:val="hybridMultilevel"/>
    <w:tmpl w:val="867820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84EED"/>
    <w:multiLevelType w:val="hybridMultilevel"/>
    <w:tmpl w:val="E8E2EC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55925"/>
    <w:multiLevelType w:val="hybridMultilevel"/>
    <w:tmpl w:val="D0A007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240"/>
    <w:multiLevelType w:val="hybridMultilevel"/>
    <w:tmpl w:val="22F0AF02"/>
    <w:lvl w:ilvl="0" w:tplc="BE2C0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16A5F"/>
    <w:multiLevelType w:val="hybridMultilevel"/>
    <w:tmpl w:val="5C0EE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93142"/>
    <w:multiLevelType w:val="hybridMultilevel"/>
    <w:tmpl w:val="41444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969B8"/>
    <w:multiLevelType w:val="hybridMultilevel"/>
    <w:tmpl w:val="2BE8AC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67E63"/>
    <w:multiLevelType w:val="hybridMultilevel"/>
    <w:tmpl w:val="7996D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86544"/>
    <w:multiLevelType w:val="hybridMultilevel"/>
    <w:tmpl w:val="0FEC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403B8"/>
    <w:multiLevelType w:val="hybridMultilevel"/>
    <w:tmpl w:val="E67E25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8110B0"/>
    <w:multiLevelType w:val="hybridMultilevel"/>
    <w:tmpl w:val="DF1A89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07BEB"/>
    <w:multiLevelType w:val="hybridMultilevel"/>
    <w:tmpl w:val="3CE0C54E"/>
    <w:lvl w:ilvl="0" w:tplc="FFFFFFFF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82103E3"/>
    <w:multiLevelType w:val="hybridMultilevel"/>
    <w:tmpl w:val="B88430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2"/>
  </w:num>
  <w:num w:numId="5">
    <w:abstractNumId w:val="16"/>
  </w:num>
  <w:num w:numId="6">
    <w:abstractNumId w:val="5"/>
  </w:num>
  <w:num w:numId="7">
    <w:abstractNumId w:val="1"/>
  </w:num>
  <w:num w:numId="8">
    <w:abstractNumId w:val="15"/>
  </w:num>
  <w:num w:numId="9">
    <w:abstractNumId w:val="11"/>
  </w:num>
  <w:num w:numId="10">
    <w:abstractNumId w:val="17"/>
  </w:num>
  <w:num w:numId="11">
    <w:abstractNumId w:val="4"/>
  </w:num>
  <w:num w:numId="12">
    <w:abstractNumId w:val="9"/>
  </w:num>
  <w:num w:numId="13">
    <w:abstractNumId w:val="6"/>
  </w:num>
  <w:num w:numId="14">
    <w:abstractNumId w:val="8"/>
  </w:num>
  <w:num w:numId="15">
    <w:abstractNumId w:val="13"/>
  </w:num>
  <w:num w:numId="16">
    <w:abstractNumId w:val="7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DF"/>
    <w:rsid w:val="00004B50"/>
    <w:rsid w:val="000266E3"/>
    <w:rsid w:val="00071053"/>
    <w:rsid w:val="0008319A"/>
    <w:rsid w:val="000A71CD"/>
    <w:rsid w:val="00106E98"/>
    <w:rsid w:val="00116B8F"/>
    <w:rsid w:val="00144854"/>
    <w:rsid w:val="00161DE5"/>
    <w:rsid w:val="00194CD4"/>
    <w:rsid w:val="0025353E"/>
    <w:rsid w:val="00274D13"/>
    <w:rsid w:val="002A6005"/>
    <w:rsid w:val="002C3A99"/>
    <w:rsid w:val="002D2220"/>
    <w:rsid w:val="00304CCD"/>
    <w:rsid w:val="00316442"/>
    <w:rsid w:val="003311E0"/>
    <w:rsid w:val="00334AAB"/>
    <w:rsid w:val="0033689C"/>
    <w:rsid w:val="00344255"/>
    <w:rsid w:val="003900B8"/>
    <w:rsid w:val="003969DF"/>
    <w:rsid w:val="003B7406"/>
    <w:rsid w:val="004243CD"/>
    <w:rsid w:val="004442BC"/>
    <w:rsid w:val="00455E0A"/>
    <w:rsid w:val="004A157F"/>
    <w:rsid w:val="00503FB1"/>
    <w:rsid w:val="005612A6"/>
    <w:rsid w:val="00571E3B"/>
    <w:rsid w:val="005D1670"/>
    <w:rsid w:val="005D3142"/>
    <w:rsid w:val="005D5BD7"/>
    <w:rsid w:val="005F6AD3"/>
    <w:rsid w:val="006A0D60"/>
    <w:rsid w:val="006B3152"/>
    <w:rsid w:val="006C4FC6"/>
    <w:rsid w:val="006E1028"/>
    <w:rsid w:val="006F5BFC"/>
    <w:rsid w:val="0071426E"/>
    <w:rsid w:val="00734E21"/>
    <w:rsid w:val="007D45A1"/>
    <w:rsid w:val="00823E57"/>
    <w:rsid w:val="00833E1E"/>
    <w:rsid w:val="00834F96"/>
    <w:rsid w:val="008A6268"/>
    <w:rsid w:val="008C2586"/>
    <w:rsid w:val="00935F53"/>
    <w:rsid w:val="00964C32"/>
    <w:rsid w:val="009D02C8"/>
    <w:rsid w:val="009D63F7"/>
    <w:rsid w:val="009E3F6C"/>
    <w:rsid w:val="00A0187F"/>
    <w:rsid w:val="00A144D8"/>
    <w:rsid w:val="00A456E4"/>
    <w:rsid w:val="00B00D4A"/>
    <w:rsid w:val="00B20984"/>
    <w:rsid w:val="00B314B7"/>
    <w:rsid w:val="00B76A38"/>
    <w:rsid w:val="00BE3135"/>
    <w:rsid w:val="00C523E7"/>
    <w:rsid w:val="00C56ADF"/>
    <w:rsid w:val="00CB407D"/>
    <w:rsid w:val="00CB5DB1"/>
    <w:rsid w:val="00CF0E58"/>
    <w:rsid w:val="00D1190C"/>
    <w:rsid w:val="00D45C90"/>
    <w:rsid w:val="00D7349A"/>
    <w:rsid w:val="00D878B9"/>
    <w:rsid w:val="00D92B95"/>
    <w:rsid w:val="00DB5F6B"/>
    <w:rsid w:val="00DC4432"/>
    <w:rsid w:val="00DD1E24"/>
    <w:rsid w:val="00DF1B6B"/>
    <w:rsid w:val="00E07023"/>
    <w:rsid w:val="00E31889"/>
    <w:rsid w:val="00E572AF"/>
    <w:rsid w:val="00E632AD"/>
    <w:rsid w:val="00E7180A"/>
    <w:rsid w:val="00EA2AF8"/>
    <w:rsid w:val="00EA360F"/>
    <w:rsid w:val="00EB21EE"/>
    <w:rsid w:val="00ED6026"/>
    <w:rsid w:val="00EF474A"/>
    <w:rsid w:val="00F426F9"/>
    <w:rsid w:val="00F651E4"/>
    <w:rsid w:val="00F748AD"/>
    <w:rsid w:val="00F82640"/>
    <w:rsid w:val="00F92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F7F0EC9-DB92-4E4D-86C6-4A120528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2AF"/>
    <w:pPr>
      <w:spacing w:line="24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2C8"/>
    <w:pPr>
      <w:keepNext/>
      <w:keepLines/>
      <w:spacing w:before="240" w:after="0" w:line="360" w:lineRule="auto"/>
      <w:jc w:val="center"/>
      <w:outlineLvl w:val="0"/>
    </w:pPr>
    <w:rPr>
      <w:rFonts w:ascii="Cambria" w:eastAsiaTheme="majorEastAsia" w:hAnsi="Cambria" w:cstheme="majorBidi"/>
      <w:color w:val="1F4E79" w:themeColor="accent1" w:themeShade="8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2C8"/>
    <w:pPr>
      <w:keepNext/>
      <w:keepLines/>
      <w:spacing w:before="40" w:after="0" w:line="360" w:lineRule="auto"/>
      <w:outlineLvl w:val="1"/>
    </w:pPr>
    <w:rPr>
      <w:rFonts w:ascii="Cambria" w:eastAsiaTheme="majorEastAsia" w:hAnsi="Cambria" w:cstheme="majorBidi"/>
      <w:color w:val="5B9BD5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F96"/>
    <w:pPr>
      <w:keepNext/>
      <w:keepLines/>
      <w:spacing w:before="40" w:after="0" w:line="360" w:lineRule="auto"/>
      <w:outlineLvl w:val="2"/>
    </w:pPr>
    <w:rPr>
      <w:rFonts w:eastAsiaTheme="majorEastAsia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4F96"/>
    <w:pPr>
      <w:keepNext/>
      <w:keepLines/>
      <w:spacing w:before="40" w:after="0" w:line="360" w:lineRule="auto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2C8"/>
    <w:rPr>
      <w:rFonts w:ascii="Cambria" w:eastAsiaTheme="majorEastAsia" w:hAnsi="Cambria" w:cstheme="majorBidi"/>
      <w:color w:val="1F4E79" w:themeColor="accent1" w:themeShade="8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02C8"/>
    <w:rPr>
      <w:rFonts w:ascii="Cambria" w:eastAsiaTheme="majorEastAsia" w:hAnsi="Cambria" w:cstheme="majorBidi"/>
      <w:color w:val="5B9BD5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4F96"/>
    <w:rPr>
      <w:rFonts w:ascii="Arial" w:eastAsiaTheme="majorEastAsia" w:hAnsi="Arial" w:cstheme="majorBidi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4F96"/>
    <w:rPr>
      <w:rFonts w:ascii="Arial" w:eastAsiaTheme="majorEastAsia" w:hAnsi="Arial" w:cstheme="majorBidi"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6AD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6A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92B9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2B9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92B9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2B95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7D45A1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82640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F82640"/>
    <w:pPr>
      <w:spacing w:after="200" w:line="276" w:lineRule="auto"/>
      <w:ind w:left="720"/>
      <w:contextualSpacing/>
      <w:jc w:val="left"/>
    </w:pPr>
    <w:rPr>
      <w:sz w:val="22"/>
    </w:rPr>
  </w:style>
  <w:style w:type="character" w:customStyle="1" w:styleId="FormatvorlageTrebuchetMS10pt">
    <w:name w:val="Formatvorlage Trebuchet MS 10 pt"/>
    <w:rsid w:val="00071053"/>
    <w:rPr>
      <w:rFonts w:ascii="Trebuchet MS" w:hAnsi="Trebuchet MS" w:cs="Times New Roman"/>
      <w:sz w:val="22"/>
      <w:lang w:val="hr-HR"/>
    </w:rPr>
  </w:style>
  <w:style w:type="paragraph" w:customStyle="1" w:styleId="Listenabsatz1">
    <w:name w:val="Listenabsatz1"/>
    <w:basedOn w:val="Normal"/>
    <w:rsid w:val="00071053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webCRM4Net">
    <w:name w:val="webCRM4Net"/>
    <w:basedOn w:val="Normal"/>
    <w:link w:val="webCRM4NetZchn"/>
    <w:rsid w:val="00071053"/>
    <w:pPr>
      <w:spacing w:after="120" w:line="360" w:lineRule="auto"/>
    </w:pPr>
    <w:rPr>
      <w:rFonts w:ascii="Trebuchet MS" w:eastAsia="Times New Roman" w:hAnsi="Trebuchet MS" w:cs="Times New Roman"/>
      <w:color w:val="000000"/>
      <w:szCs w:val="24"/>
      <w:lang w:eastAsia="de-DE"/>
    </w:rPr>
  </w:style>
  <w:style w:type="character" w:customStyle="1" w:styleId="webCRM4NetZchn">
    <w:name w:val="webCRM4Net Zchn"/>
    <w:link w:val="webCRM4Net"/>
    <w:rsid w:val="00071053"/>
    <w:rPr>
      <w:rFonts w:ascii="Trebuchet MS" w:eastAsia="Times New Roman" w:hAnsi="Trebuchet MS" w:cs="Times New Roman"/>
      <w:color w:val="000000"/>
      <w:sz w:val="24"/>
      <w:szCs w:val="24"/>
      <w:lang w:eastAsia="de-DE"/>
    </w:rPr>
  </w:style>
  <w:style w:type="paragraph" w:customStyle="1" w:styleId="Grundtextzentriert">
    <w:name w:val="Grundtext (zentriert)"/>
    <w:basedOn w:val="Normal"/>
    <w:rsid w:val="00071053"/>
    <w:pPr>
      <w:spacing w:after="0" w:line="320" w:lineRule="atLeast"/>
      <w:jc w:val="center"/>
    </w:pPr>
    <w:rPr>
      <w:rFonts w:ascii="Trebuchet MS" w:eastAsia="Times New Roman" w:hAnsi="Trebuchet MS" w:cs="Times New Roman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3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A0D6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cs@centar-mcs.hr" TargetMode="External"/><Relationship Id="rId1" Type="http://schemas.openxmlformats.org/officeDocument/2006/relationships/hyperlink" Target="http://www.centar-mc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D115B-A487-4231-9E1A-8E92160F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Lizatović</dc:creator>
  <cp:keywords/>
  <dc:description/>
  <cp:lastModifiedBy>Ivan IG. Galović</cp:lastModifiedBy>
  <cp:revision>18</cp:revision>
  <cp:lastPrinted>2019-07-10T12:52:00Z</cp:lastPrinted>
  <dcterms:created xsi:type="dcterms:W3CDTF">2019-07-10T10:10:00Z</dcterms:created>
  <dcterms:modified xsi:type="dcterms:W3CDTF">2019-07-10T12:52:00Z</dcterms:modified>
</cp:coreProperties>
</file>